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D" w:rsidRPr="00693A67" w:rsidRDefault="0005379D" w:rsidP="0005379D">
      <w:pPr>
        <w:spacing w:line="360" w:lineRule="auto"/>
        <w:jc w:val="right"/>
      </w:pPr>
      <w:r w:rsidRPr="00693A67">
        <w:t>Приложение 1</w:t>
      </w:r>
    </w:p>
    <w:p w:rsidR="0005379D" w:rsidRDefault="0005379D" w:rsidP="0005379D">
      <w:pPr>
        <w:spacing w:line="360" w:lineRule="auto"/>
        <w:jc w:val="center"/>
        <w:rPr>
          <w:b/>
        </w:rPr>
      </w:pPr>
    </w:p>
    <w:p w:rsidR="0005379D" w:rsidRPr="003D28BE" w:rsidRDefault="0005379D" w:rsidP="00CD1540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C149AA">
        <w:rPr>
          <w:b/>
        </w:rPr>
        <w:t xml:space="preserve">тчет </w:t>
      </w:r>
      <w:r w:rsidR="00CD1540">
        <w:rPr>
          <w:b/>
        </w:rPr>
        <w:t>за 2020</w:t>
      </w:r>
      <w:r>
        <w:rPr>
          <w:b/>
        </w:rPr>
        <w:t xml:space="preserve"> год </w:t>
      </w:r>
      <w:r w:rsidRPr="00C149AA">
        <w:rPr>
          <w:b/>
        </w:rPr>
        <w:t xml:space="preserve">о ходе реализации </w:t>
      </w:r>
      <w:r w:rsidRPr="003D28BE">
        <w:rPr>
          <w:b/>
        </w:rPr>
        <w:t>Плана мероприятий комиссии по противодействию коррупции на 2018 - 2020 годы</w:t>
      </w:r>
      <w:r>
        <w:rPr>
          <w:b/>
        </w:rPr>
        <w:t xml:space="preserve"> в государственном автономном учреждении Республики Коми «Профессиональная аварийно-спасательная служба»</w:t>
      </w:r>
    </w:p>
    <w:p w:rsidR="0005379D" w:rsidRPr="00AC7BC8" w:rsidRDefault="0005379D" w:rsidP="00CD1540">
      <w:pPr>
        <w:pStyle w:val="a3"/>
        <w:spacing w:line="276" w:lineRule="auto"/>
      </w:pPr>
    </w:p>
    <w:p w:rsidR="0005379D" w:rsidRPr="00287C7C" w:rsidRDefault="0005379D" w:rsidP="005911C0">
      <w:pPr>
        <w:pStyle w:val="a3"/>
        <w:spacing w:line="276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D38">
        <w:t>В течение 20</w:t>
      </w:r>
      <w:r w:rsidR="00CD1540">
        <w:t>20</w:t>
      </w:r>
      <w:r w:rsidRPr="000B2D38">
        <w:t xml:space="preserve"> года было проведено </w:t>
      </w:r>
      <w:r w:rsidR="005911C0">
        <w:t>3</w:t>
      </w:r>
      <w:r>
        <w:t xml:space="preserve"> </w:t>
      </w:r>
      <w:r w:rsidRPr="000B2D38">
        <w:t>заседани</w:t>
      </w:r>
      <w:r w:rsidR="005911C0">
        <w:t>я</w:t>
      </w:r>
      <w:r w:rsidRPr="000B2D38">
        <w:t xml:space="preserve"> Комисс</w:t>
      </w:r>
      <w:r>
        <w:t>ии по противодействию коррупции, на которых был</w:t>
      </w:r>
      <w:r w:rsidR="005911C0">
        <w:t>о</w:t>
      </w:r>
      <w:r>
        <w:t xml:space="preserve"> рассмотрен</w:t>
      </w:r>
      <w:r w:rsidR="005911C0">
        <w:t>о следующе</w:t>
      </w:r>
      <w:r>
        <w:t>е</w:t>
      </w:r>
      <w:r w:rsidR="005911C0">
        <w:t>:</w:t>
      </w:r>
    </w:p>
    <w:p w:rsid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>ФЗ от 16.12.2019 г. № 432-ФЗ «О внесении изменений в отдельные законодательные акты Российской Федерации в целях совершенствования законодательства РФ о противодействии коррупции», а также с письмом от 30.12.2019 г. № 4304-03-1-22;</w:t>
      </w:r>
    </w:p>
    <w:p w:rsidR="005911C0" w:rsidRP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 xml:space="preserve"> Указ Главы РК от 14.01.2020 г. № 1 «Об утверждении Порядка осуществления </w:t>
      </w:r>
      <w:proofErr w:type="gramStart"/>
      <w:r>
        <w:t>контроля за</w:t>
      </w:r>
      <w:proofErr w:type="gramEnd"/>
      <w:r>
        <w:t xml:space="preserve"> соблюдением законодательства РФ о противодействии коррупции в государственных учреждениях РК и организациях, созданных для выполнения задач, поставленных перед органами исполнительной власти РК, а также за реализацией в этих учреждениях и организациях мер по профилактике коррупционных правонарушениях.</w:t>
      </w:r>
    </w:p>
    <w:p w:rsid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>Протокол заседания Комиссии по координации работы по противодействию коррупции в Республике Коми (заочная форма) от 31.03.2020 г. № 21 (далее Протокол);</w:t>
      </w:r>
    </w:p>
    <w:p w:rsidR="005911C0" w:rsidRP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 xml:space="preserve"> Памятка о мерах ответственности за невыполнение требований законодательства о противодействии коррупции (далее Памятка).</w:t>
      </w:r>
    </w:p>
    <w:p w:rsid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</w:pPr>
      <w:proofErr w:type="gramStart"/>
      <w:r>
        <w:t xml:space="preserve">Обзор за </w:t>
      </w:r>
      <w:r>
        <w:rPr>
          <w:lang w:val="en-US"/>
        </w:rPr>
        <w:t>I</w:t>
      </w:r>
      <w:r>
        <w:t xml:space="preserve"> квартал 2020 г.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федеральных органов государственной власти, органов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</w:t>
      </w:r>
      <w:proofErr w:type="gramEnd"/>
      <w:r>
        <w:t xml:space="preserve"> мер по предупреждению и устранению причин выявленных нарушений. </w:t>
      </w:r>
    </w:p>
    <w:p w:rsid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>Письмо от 14.07.2020 г. № 2849-03-1-18 и приложением к нему.</w:t>
      </w:r>
    </w:p>
    <w:p w:rsidR="005911C0" w:rsidRPr="005911C0" w:rsidRDefault="005911C0" w:rsidP="005911C0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>Письмо от 03.06.2020 г. № 03-1-18/6582 и приложением к нему.</w:t>
      </w:r>
    </w:p>
    <w:p w:rsidR="0005379D" w:rsidRDefault="005911C0" w:rsidP="005911C0">
      <w:pPr>
        <w:spacing w:line="276" w:lineRule="auto"/>
        <w:ind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>С</w:t>
      </w:r>
      <w:r w:rsidR="009B62CE">
        <w:t>о</w:t>
      </w:r>
      <w:r>
        <w:t xml:space="preserve"> </w:t>
      </w:r>
      <w:r w:rsidR="007436D8">
        <w:t>всеми документами</w:t>
      </w:r>
      <w:r w:rsidRPr="00287C7C">
        <w:rPr>
          <w:rFonts w:ascii="Times New Roman , serif" w:eastAsia="Times New Roman" w:hAnsi="Times New Roman , serif"/>
          <w:lang w:eastAsia="ru-RU"/>
        </w:rPr>
        <w:t xml:space="preserve"> работники Учреждения ознак</w:t>
      </w:r>
      <w:r>
        <w:rPr>
          <w:rFonts w:ascii="Times New Roman , serif" w:eastAsia="Times New Roman" w:hAnsi="Times New Roman , serif"/>
          <w:lang w:eastAsia="ru-RU"/>
        </w:rPr>
        <w:t xml:space="preserve">амливались </w:t>
      </w:r>
      <w:r w:rsidRPr="00287C7C">
        <w:rPr>
          <w:rFonts w:ascii="Times New Roman , serif" w:eastAsia="Times New Roman" w:hAnsi="Times New Roman , serif"/>
          <w:lang w:eastAsia="ru-RU"/>
        </w:rPr>
        <w:t>под роспись</w:t>
      </w:r>
      <w:r>
        <w:rPr>
          <w:rFonts w:ascii="Times New Roman , serif" w:eastAsia="Times New Roman" w:hAnsi="Times New Roman , serif"/>
          <w:lang w:eastAsia="ru-RU"/>
        </w:rPr>
        <w:t>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 течение всего 20</w:t>
      </w:r>
      <w:r w:rsidR="007436D8">
        <w:t>20</w:t>
      </w:r>
      <w:r>
        <w:t xml:space="preserve"> года проводилось систематическое информирование работников Учреждения об изменениях законодательства в области </w:t>
      </w:r>
      <w:r>
        <w:lastRenderedPageBreak/>
        <w:t>противодействия коррупции, также в области государственной антикоррупционной политики.</w:t>
      </w:r>
    </w:p>
    <w:p w:rsidR="008021A3" w:rsidRDefault="008021A3" w:rsidP="00CD1540">
      <w:pPr>
        <w:pStyle w:val="a3"/>
        <w:spacing w:line="276" w:lineRule="auto"/>
        <w:ind w:firstLine="851"/>
        <w:jc w:val="both"/>
      </w:pPr>
      <w:r>
        <w:t xml:space="preserve">В соответствии с приказом от 02.09.2020 г. № 159-ОД «О мероприятиях, проводимых в рамках реализации Указа Президента Российской Федерации от 29.06.2018 г. № 378 в учреждении проведены </w:t>
      </w:r>
      <w:r w:rsidR="00050161">
        <w:t>все мероприятия, направленные на выявление личной заинтересованности (в т.ч. скрытой аффилированности), которая может привести к конфликту интересов. В ходе проведенных мероприятий нарушений не выявлено.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 общедоступных местах Учреждения размещена информация: план мероприятий по антикоррупционной политики Учреждения, адреса и телефоны органов и должностных лиц, куда должны обращаться граждане в случае проявления коррупционных действий, законодательные акты в области государственной антикоррупционной политики.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Постоянно проводится экспертиза действующих и проектов локальных нормативных актов Учреждения на наличие коррупционной составляющей.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На официальном сайте Учреждения регулярно обновляется рубрика «Противодействие коррупции» с размещением необходимых документов и информации.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proofErr w:type="gramStart"/>
      <w:r>
        <w:rPr>
          <w:lang w:val="en-US"/>
        </w:rPr>
        <w:t>C</w:t>
      </w:r>
      <w:r w:rsidRPr="00E42E70">
        <w:t xml:space="preserve">лучаев коррупционных проявлений в Учреждении </w:t>
      </w:r>
      <w:r>
        <w:t>в течение 20</w:t>
      </w:r>
      <w:r w:rsidR="007436D8">
        <w:t>20</w:t>
      </w:r>
      <w:r>
        <w:t xml:space="preserve"> года не зарегистрировано</w:t>
      </w:r>
      <w:r w:rsidRPr="00E42E70">
        <w:t>.</w:t>
      </w:r>
      <w:proofErr w:type="gramEnd"/>
      <w:r w:rsidRPr="00AC3D41">
        <w:t xml:space="preserve"> </w:t>
      </w:r>
    </w:p>
    <w:p w:rsidR="0005379D" w:rsidRPr="00885BB5" w:rsidRDefault="0005379D" w:rsidP="00CD1540">
      <w:pPr>
        <w:pStyle w:val="a3"/>
        <w:spacing w:line="276" w:lineRule="auto"/>
        <w:ind w:firstLine="851"/>
        <w:jc w:val="both"/>
        <w:rPr>
          <w:rFonts w:eastAsia="Times New Roman"/>
          <w:lang w:eastAsia="ru-RU"/>
        </w:rPr>
      </w:pPr>
      <w:r w:rsidRPr="00885BB5">
        <w:t>За 20</w:t>
      </w:r>
      <w:r w:rsidR="007436D8" w:rsidRPr="00885BB5">
        <w:t xml:space="preserve">20 г. </w:t>
      </w:r>
      <w:r w:rsidR="00885BB5" w:rsidRPr="00885BB5">
        <w:t xml:space="preserve">было </w:t>
      </w:r>
      <w:r w:rsidR="00C60027">
        <w:t xml:space="preserve">издано 7 приказов (о несении изменений в состав комиссии по противодействию коррупции; об утверждении Плана мероприятий комиссии по противодействию коррупции на 2018 – 2020 года; об оценке коррупционных рисков; </w:t>
      </w:r>
      <w:proofErr w:type="gramStart"/>
      <w:r w:rsidR="00C60027">
        <w:t>о мерах по реализации в государственном автономном учреждении Республики Коми «Профессиональная аварийно – спасательная служба», в отношении которого Комитет Республики Коми гражданской обороны и чрезвычайных ситуаций осуществляет функции и полномочия учредителя, законодательства о противодействии коррупции; об утверждении и введении в действие Положения о взаимодействии с правоохранительными органами по вопросам предупреждения и противодействия коррупции в Учреждении).</w:t>
      </w:r>
      <w:proofErr w:type="gramEnd"/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Все пункты плана работы комиссии по противодействию коррупции на 20</w:t>
      </w:r>
      <w:r w:rsidR="00CD1540">
        <w:t>20</w:t>
      </w:r>
      <w:r>
        <w:t xml:space="preserve"> г. исполнены в полном объеме.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</w:p>
    <w:p w:rsidR="0005379D" w:rsidRDefault="0005379D" w:rsidP="0091155D">
      <w:pPr>
        <w:pStyle w:val="a3"/>
        <w:spacing w:line="276" w:lineRule="auto"/>
        <w:ind w:firstLine="0"/>
        <w:jc w:val="both"/>
      </w:pPr>
      <w:r>
        <w:t xml:space="preserve">Заместитель председателя комиссии                    </w:t>
      </w:r>
      <w:r w:rsidR="0091155D">
        <w:t xml:space="preserve"> </w:t>
      </w:r>
      <w:r>
        <w:t xml:space="preserve">                        </w:t>
      </w:r>
      <w:r w:rsidR="00CD1540">
        <w:t>С.Н. Макагонюк</w:t>
      </w:r>
    </w:p>
    <w:p w:rsidR="0005379D" w:rsidRPr="00AC7BC8" w:rsidRDefault="00CD1540" w:rsidP="0091155D">
      <w:pPr>
        <w:pStyle w:val="a3"/>
        <w:spacing w:line="276" w:lineRule="auto"/>
        <w:ind w:firstLine="0"/>
        <w:jc w:val="both"/>
      </w:pPr>
      <w:r>
        <w:t>1</w:t>
      </w:r>
      <w:r w:rsidR="00564364">
        <w:t>4</w:t>
      </w:r>
      <w:bookmarkStart w:id="0" w:name="_GoBack"/>
      <w:bookmarkEnd w:id="0"/>
      <w:r w:rsidR="0005379D">
        <w:t>.</w:t>
      </w:r>
      <w:r>
        <w:t>01.2020</w:t>
      </w:r>
      <w:r w:rsidR="0005379D">
        <w:t xml:space="preserve"> г.</w:t>
      </w:r>
    </w:p>
    <w:p w:rsidR="003E5D8F" w:rsidRDefault="003E5D8F" w:rsidP="00CD1540">
      <w:pPr>
        <w:spacing w:line="276" w:lineRule="auto"/>
      </w:pPr>
    </w:p>
    <w:sectPr w:rsidR="003E5D8F" w:rsidSect="005B1DE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258"/>
    <w:multiLevelType w:val="hybridMultilevel"/>
    <w:tmpl w:val="14987C1A"/>
    <w:lvl w:ilvl="0" w:tplc="43FC8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41235"/>
    <w:multiLevelType w:val="hybridMultilevel"/>
    <w:tmpl w:val="8D380640"/>
    <w:lvl w:ilvl="0" w:tplc="07FC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338A"/>
    <w:multiLevelType w:val="hybridMultilevel"/>
    <w:tmpl w:val="D4E03264"/>
    <w:lvl w:ilvl="0" w:tplc="88DE52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86"/>
    <w:rsid w:val="00021206"/>
    <w:rsid w:val="00050161"/>
    <w:rsid w:val="0005379D"/>
    <w:rsid w:val="00234586"/>
    <w:rsid w:val="003E5D8F"/>
    <w:rsid w:val="00564364"/>
    <w:rsid w:val="005911C0"/>
    <w:rsid w:val="007436D8"/>
    <w:rsid w:val="008021A3"/>
    <w:rsid w:val="00885BB5"/>
    <w:rsid w:val="0091155D"/>
    <w:rsid w:val="009B62CE"/>
    <w:rsid w:val="00AB78DC"/>
    <w:rsid w:val="00B62252"/>
    <w:rsid w:val="00C60027"/>
    <w:rsid w:val="00CD1540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15</cp:revision>
  <dcterms:created xsi:type="dcterms:W3CDTF">2019-12-30T13:13:00Z</dcterms:created>
  <dcterms:modified xsi:type="dcterms:W3CDTF">2021-01-14T13:34:00Z</dcterms:modified>
</cp:coreProperties>
</file>