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0" w:rsidRPr="00932780" w:rsidRDefault="00932780" w:rsidP="009327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27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Новое в законодательстве о противодейств</w:t>
      </w:r>
      <w:bookmarkStart w:id="0" w:name="_GoBack"/>
      <w:bookmarkEnd w:id="0"/>
      <w:r w:rsidRPr="009327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ии коррупции</w:t>
      </w:r>
    </w:p>
    <w:p w:rsidR="00932780" w:rsidRPr="00932780" w:rsidRDefault="00932780" w:rsidP="009327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2022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>Президент Российской Федерации подписал </w:t>
      </w:r>
      <w:hyperlink r:id="rId5" w:history="1">
        <w:r w:rsidRPr="009327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№ 270 от 9 мая 2022 года</w:t>
        </w:r>
      </w:hyperlink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 о внесении изменений в порядок проверки достоверности сведений об имуществе и обязательствах имущественного характера за пределами территории РФ, о расходах по каждой сделке по приобретению объектов недвижимости, транспортных средств и ценных бумаг, представляемых кандидатами на выборах: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- в органы государственной власти;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- глав муниципальных районов;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- глав муниципальных округов;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- глав городских округов;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- на должность высшего должностного лица (руководителя высшего исполнительного органа государственной власти) субъекта РФ.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Теперь одновременно со справкой кандидат обязан представить копии документов (договор о приобретении права собственности на имущество, выписка из Единого государственного реестра недвижимости, иное), подтверждающие получение имущества в собственность.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Также к справке о расходах кандидат представляет сведения о реквизитах записи о цифровых финансовых активах в информационной системе, в которой осуществляется их выпуск, вместе с выпиской из нее. В отношении цифровой валюты представляются сведения об идентификационном номере, дате транзакции и выписка о транзакции при ее наличии по применимому праву.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сделок по приобретению цифровых финансовых активов и цифровой валюты к справке необходимо приложить документы (при их наличии), подтверждающие сумму сделки и содержащие информацию о второй стороне сделки. </w:t>
      </w:r>
    </w:p>
    <w:p w:rsidR="00932780" w:rsidRPr="00932780" w:rsidRDefault="00932780" w:rsidP="009327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0">
        <w:rPr>
          <w:rFonts w:ascii="Arial" w:eastAsia="Times New Roman" w:hAnsi="Arial" w:cs="Arial"/>
          <w:sz w:val="24"/>
          <w:szCs w:val="24"/>
          <w:lang w:eastAsia="ru-RU"/>
        </w:rPr>
        <w:t>Запрос о проверке указанных сведений будет направляться операторам информационных систем, осуществляющих выпуск цифровых финансовых активов.</w:t>
      </w:r>
      <w:r w:rsidRPr="0093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02A" w:rsidRPr="00932780" w:rsidRDefault="00932780" w:rsidP="00932780">
      <w:pPr>
        <w:jc w:val="both"/>
        <w:rPr>
          <w:sz w:val="24"/>
          <w:szCs w:val="24"/>
        </w:rPr>
      </w:pPr>
    </w:p>
    <w:sectPr w:rsidR="0032702A" w:rsidRPr="0093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965"/>
    <w:multiLevelType w:val="multilevel"/>
    <w:tmpl w:val="4C1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0"/>
    <w:rsid w:val="00932780"/>
    <w:rsid w:val="00D605B6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C4E2-8DD2-4C3B-AF55-BF5AC5EB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3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5090003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</cp:revision>
  <dcterms:created xsi:type="dcterms:W3CDTF">2022-09-06T06:45:00Z</dcterms:created>
  <dcterms:modified xsi:type="dcterms:W3CDTF">2022-09-06T06:45:00Z</dcterms:modified>
</cp:coreProperties>
</file>